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  <w:r>
        <w:rPr>
          <w:rStyle w:val="9"/>
          <w:rFonts w:hint="eastAsia" w:ascii="微软雅黑" w:hAnsi="微软雅黑" w:eastAsia="微软雅黑" w:cs="微软雅黑"/>
          <w:b/>
          <w:i w:val="0"/>
          <w:caps w:val="0"/>
          <w:color w:val="333333"/>
          <w:spacing w:val="0"/>
          <w:sz w:val="24"/>
          <w:szCs w:val="24"/>
        </w:rPr>
        <w:t>一、选择题：1～20小题，每小题2分，共40分。在每小题给出的四个选项中，只有一项是符合题目要求的，把所选项前的字母填在题后的括号内。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第1题单选 诗句“长风破浪会有时，直挂云帆济沧海”出自(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A.李商隐《无题》(相见时难别亦难)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B.李白《行路难》(其一)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C.陆游《关山月》(和戎诏下十五年)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D.杜甫《蜀相》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第2题单选 下列关于闻一多的表述，错误的一项是(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A.闻一多是新月社成员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B.《死水》是闻一多的代表作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C.闻一多诗歌的艺术风格是飘逸清丽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D.《发现》一诗抒发了闻一多的爱国主义激情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第3题单选 《陈情表》《张中丞传后叙》《报刘一丈书》的作者依次是(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A.李密、宗臣、韩愈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B.宗臣、李密、韩愈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C.韩愈、李密、宗臣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D.李密、韩愈、宗臣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第4题单选 提出“创造这中国历史上未曾有过的第三样时代，则是现在的青年的使命!”的是(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A.梁启超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B.胡适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C.鲁迅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D.陈独秀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第5题单选 “赋”作为一种文体，成熟于(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A.战国时代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B.汉代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C.唐代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D.宋代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第6题单选 有“曲状元”之称的是(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A.王实甫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B.马致远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C.自朴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D.关汉卿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第7题单选 我国第一部纪传体通史是(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A.《论语》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B.《战国策》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C.《史记》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D.《汉书》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第8题单选 “多行不义必自毙”“望洋兴叹”“形影相吊”三个成语依次出自(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A.《郑伯克段于鄢》《庄子·秋水》《陈情表》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B.《庄子·秋水》《陈情表》《郑伯克段于鄢》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C.《郑伯克段于鄢》《陈情表》《庄子·秋水》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D.《陈情表》《庄子·秋水》《郑伯克段于鄢》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第9题单选 郭沫若《炉中煤》写于(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A.五四时期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B.抗日战争爆发初期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C.抗日战争胜利之时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D.新中国建立之时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第10题单选 “乐府”最初的含义是(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A.先秦民歌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B.最早的格律诗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C.西汉王朝设立的掌管音乐的机构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D.宫廷里的歌舞厅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第11题单选 《五代史伶官传序》一文的主旨是(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A.满招损，谦受益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B.祸患积于忽微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C.智勇多困于所溺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D.盛衰在于人事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第12题单选 先秦诸子散文中，最富有浪漫色彩的是(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A.《论语》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B.《孟子》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C.《庄子》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D.《墨子》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第13题单选 下列关于作家、作品的搭配，完全正确的是(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A.鲁迅——《坟》、《灯下漫笔》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B.朱自清——《背影》、《香市》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C.茅盾——《故都的秋》、《子夜》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D.钱钟书——《围城》、《论毅力》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第14题单选 《西厢记·长亭送别》中，“泪添九曲黄河溢，恨压三峰华岳低”两句采用的修辞手法是(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A.比喻、夸张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B.比喻、通感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C.通感、夸张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D.比喻、排比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第15题单选 下列文学常识表述错误的是(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A.被后人称作“三苏”的作家是苏洵、苏轼、苏辙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B.“济南二安”指的是李清照和辛弃疾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C.苍凉悲壮是曹操诗歌的主要艺术风格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D.曹雪芹是我国明代伟大的浪漫主义作家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第16题单选 下列句子中，“之”字可译作“到”“去”的是(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A.以子之道，移之官理，可乎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B.驱而之薛，使吏召诸民当偿者，悉来合券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C.故远人不服，则修文德以来之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D.不如早为之所，无使滋蔓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第17题单选 下列各组句中加点的字，意思相同的一组是(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答案：D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第18题单选 下列句子中，不是词类活用的是(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A.都城过百雉，国之害也。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B.树之以桑，五十者可以衣帛矣。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C.不拊爱子其民，因而贾利之。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D.过其友曰：“孟尝君客我!”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答案：A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第19题单选 下列各句中，画线的字解释错误的是(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A.青海长云暗雪山 暗：使……暗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B.诚既勇兮又以武，终刚强兮不可凌 诚：果然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C.女之耽兮，不可说也 说：述说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D.吾非至于子之门则殆矣 殆：危险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答案：C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第20题单选 下列句子中，画线部分翻译错误的是(　　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A.生孩六月，慈父见背;行年四岁，舅夺母志。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生孩六月，慈父见背：生下来才六个月，慈父就去世了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B.今乃弃黔首以资敌国，却宾客以业诸侯。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弃黔首以资敌国：舍弃了黔的首领去资助敌对的国家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C.国不堪贰，君将若之何?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国不堪贰：国家不能使土地有两属的情况存在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D.两家子弟材智下，不能通知二父志。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不能通知二父志：不能理解他们父亲的志向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答案：B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二、文言文阅读：21～29小题，共30分。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阅读王安石《答司马谏议书》中的一段文字，然后回答试题。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至于怨诽之多，则固前知其如此也。人习于苟且非一日，士大夫多以不恤国事、同俗自媚于众为善。上乃欲变此，而某不量敌之众寡，欲出力助上以抗之，则众何为而不汹汹然?盘庚之迁，胥怨者民也，非特朝廷士大夫而已。盘庚不为怨者故改其度，度义而后动，是而不见可悔故也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第21题简答 在这段文字中，王安石揭露了士大夫怎样的嘴脸?(4分)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答案：不关心国事，附和流俗，以讨众人欢心为能事。(4分)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第22题简答 作者引用“盘庚迁都”为例，意在表明自己怎样的态度?(4分)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答案：坚持变法的决心绝不动摇。(4分)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第23题简答 这段文字可分为两层，请用“‖”在文中标出。(2分)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答案：“‖”标在“则众何为而不汹汹然?”之后。(2分)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阅读柳宗元《种树郭橐驼传》中的一段文字，然后回答试题。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有问之，对日：“橐驼非能使木寿且孳也，能顺木之天，以致其性焉尔。凡植木之性，其本欲舒，其培欲平，其土欲故，其筑欲密。既然已，勿动勿虑，去不复顾。其莳也若子，其置也若弃，则其天者全而其性得矣。故吾不害其长而已，非有能硕茂之也;不抑耗其实而已，非有能早而蕃之也。他植者则不然，根拳而土易。其培之也，若不过焉则不及。苟有能反是者，则又爱之太殷，忧之太勤，旦视而暮抚，已去而复顾。甚者爪其肤以验其生枯，摇其本以观其疏密，而木之性日以离矣。虽日爱之，其实害之;虽日忧之，其实仇之;故不我若也。吾又何能为哉!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第24题简答 郭橐驼种树的基本原理是什么?它能给人以什么哲理启发?(4分)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答案：“顺木之天，以致其性”。做任何事情，都要按客观规律办事。(4分)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第25题简答 这段文字描写了哪两种“他植者”?他们各违反了郭橐驼种树经验的哪一方面?(4分)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答案：过于马虎的和过于殷勤的。前者没有做到“其莳也若子”，后者没有做到“其置也若弃”。(4分)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第26题简答 作者以种树为喻，意在揭露怎样的社会时弊?(2分)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答案：统治者繁政扰民。(2分)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阅读《邹忌讽齐王纳谏》中的一段文字，然后回答试题。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于是入朝见威王，曰：“臣诚知不如徐公美。臣之妻私臣，臣之妾畏臣，臣之客欲有求于臣，皆以关于徐公。今齐地方千里，百二十城，宫妇左右莫不私王，朝廷之臣莫不畏王，四境之内莫不有求于王：由此观之，王之蔽甚矣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王曰：“善。”乃下令：“群臣吏民能面刺寡人之过者，受上赏;上书谏寡人者，受中赏;能谤讥于市朝，闻寡人之耳者，受下赏。”令初下，群臣进谏，门庭若市;数月之后，时时而间进;期年之后，虽欲言，无可进者。燕、赵、韩、魏闻之，皆朝于齐。此所谓战胜于朝廷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第27题简答 邹忌采取了怎样的劝说方式?这种方式有什么作用?(4分)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答案：用类比的方式，由家事过渡到国事。以小见大，说理透彻，易于接受。(4分)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第28题简答 什么叫“战胜于朝廷”?齐威王为什么能做到“战胜于朝廷”?(4分)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答案：指实施德政让别的国家敬服。因为他能够听取建议，改过纠偏。(4分)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第29题简答 翻译“皆以美于徐公”。(2分)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答案：都认为(我)比徐公美。(2分)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三、现代文阅读：30～38小题，共30分。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阅读巴金《爱尔克的灯光》中的一段文字，然后回答试题。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十九年，似乎一切全变了，又似乎都没有改变。死了许多人，毁了许多家。许多可爱的生命葬入黄土。接着又有许多新的人继续扮演不必要的悲剧。浪费，浪费，还是那许多不必要的浪费——生命，精力，感情，财富，甚至欢笑和眼泪。我去的时候是这样，回来时看见的还是一样的情形。关在这个小圈子里，我禁不住几次问我自己：难道这十八年全是白费?难道在这许多年中间所改变的就只是装束和名词?我痛苦地搓自己的手，不敢给一个回答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第30题简答 在这十九年中，改变的是什么?没有改变的又是什么?(4分)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答案：改变的只是装束和名词。没有改变的是封建家庭、封建礼教摧残青春与生命的悲剧。(4分)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第31题简答 作者为什么“不敢给一个回答”?这表达了他怎样的感情?(4分)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答案：因为现实的残酷令人难以置信。对中国社会长期停滞不前的极度愤慨。(4分)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第32题简答 请把这段话中的两个反问句改写成陈述句。(2分)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答案：这十八年全是白费。在这许多年中问所改变的就只是装束和名词。(2分)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阅读艾青《我爱这土地》，然后回答试题。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假如我是一只鸟，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我也应该用嘶哑的喉咙歌唱：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这被暴风雨所打击着的土地，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这永远汹涌着我们的悲愤的河流，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这无止息地吹刮着的激怒的风，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和那来自林间的无比温柔的黎明……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——然后我死了，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连羽毛也腐烂在土地里面。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为什么我的眼里常含泪水?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因为我对这土地爱得深沉……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1938年11月17日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第33题简答 “被暴风雨所打击着的土地”和“无止息地吹刮着的激怒的风”分别象征着什么?(4分)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答案：前者象征饱受侵略和蹂躏的祖国;后者象征中国人民不间断的反抗和斗争。(4分)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第34题简答 这首诗前后两部分的抒情方式有什么不同?(4分)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答案：前一部分借鸟儿的歌唱间接抒情;后一部分以自问自答的方式直抒胸臆。(4分)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第35题简答 这首诗抒发了诗人怎样的感情?(2分)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答案：对灾难深重的祖国深沉的爱。(2分)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阅读罗素《我为什么而活着》，然后回答试题。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对爱情的渴望，对知识的寻求，对人类苦难不可遏制的同情心，这三种纯洁但无比强烈的激情支配着我的一生。这三种激情，就像飓风一样，在深深的苦海上，肆意地把我吹来吹去，吹到濒临绝望的边缘。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我寻求爱情，首先是因为爱情给我带来狂喜，它如此强烈，以致我经常愿意为了几小时的欢愉而牺牲生命中的其他一切。我寻求爱情，其次是因为爱情解除孤寂——那是一颗震颤的心，在世界的边缘，俯瞰那冰冷死寂不可测的深渊。我寻求爱情，最后是因为爱情的结合中，我看到圣徒和诗人们所想象的天堂景象的神秘缩影。这就是我所寻求的，虽然它对人生似乎过于美好，然而最终我还是得到了它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我以同样的热情寻求知识，我希望了解人类的心灵。我希望知道星星为什么闪闪发光，我试图理解毕迭哥拉斯的思想威力，即数字支配着万物流转。这方面我获得一些成就，然而不多。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爱情和知识，尽其可能地把我引上天堂。但是同情心总把我带回尘世。痛苦的呼号在我心中回荡，饥饿的儿童，被压迫者折磨的受害者，被儿女视为可厌负担的老人以及充满孤寂、贫穷和痛苦的整个世界，都是对人类应有生活的嘲讽。我渴望减轻这些不幸，但是我无能为力，而且我自己也深受其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这就是我的一生。我觉得它值得活。如果有机会的话，我还乐意再活一次。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第36题简答 作者一生受到哪三种激情的支配?它们之间有何联系?(4分)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答案：对爱情的渴望、对知识的寻求、对人类苦难的同情心。爱情和知识把我引上天堂，同情心把我带回尘世。(4分)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第37题简答 找出第二段中表示顺序的词，并说明这样表述的好处。(4分)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答案：首先、其次、最后。层次分明、条理清晰。(4分)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第38题简答 这篇文章采用了怎样的结构?(2分)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答案：总一分一总。(2分)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四、作文：50分。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第39题简答 阅读下面的文字，根据要求作文。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习近平总书记与北大师生座谈时说：“如果第一粒扣子扣错了，剩余的扣子都会扣错。人生的扣子从一开始就要扣好。”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请根据上述材料，自己确立题目和角度，写一篇以议论为主的文章，不少于800字。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225" w:afterAutospacing="0" w:line="450" w:lineRule="atLeast"/>
        <w:ind w:left="0" w:right="0" w:firstLine="420"/>
        <w:jc w:val="left"/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24"/>
          <w:szCs w:val="24"/>
        </w:rPr>
        <w:t>答案：略。</w:t>
      </w:r>
    </w:p>
    <w:sectPr>
      <w:headerReference r:id="rId5" w:type="first"/>
      <w:headerReference r:id="rId3" w:type="default"/>
      <w:footerReference r:id="rId6" w:type="default"/>
      <w:headerReference r:id="rId4" w:type="even"/>
      <w:pgSz w:w="11906" w:h="16838"/>
      <w:pgMar w:top="720" w:right="720" w:bottom="720" w:left="720" w:header="340" w:footer="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rFonts w:hint="eastAsia"/>
        <w:lang w:val="en-US" w:eastAsia="zh-CN"/>
      </w:rPr>
      <w:t>菏泽</w:t>
    </w:r>
    <w:r>
      <w:rPr>
        <w:rFonts w:hint="eastAsia"/>
      </w:rPr>
      <w:t>成人高考历年真题</w:t>
    </w:r>
    <w:r>
      <w:rPr>
        <w:rFonts w:hint="eastAsia"/>
      </w:rPr>
      <w:tab/>
    </w:r>
    <w:r>
      <w:rPr>
        <w:rFonts w:hint="eastAsia"/>
        <w:lang w:val="en-US" w:eastAsia="zh-CN"/>
      </w:rPr>
      <w:t>菏泽</w:t>
    </w:r>
    <w:r>
      <w:rPr>
        <w:rFonts w:hint="eastAsia"/>
      </w:rPr>
      <w:t xml:space="preserve">成考网（www.hzckedu.cn） </w:t>
    </w:r>
    <w:r>
      <w:rPr>
        <w:rFonts w:hint="eastAsia"/>
      </w:rPr>
      <w:tab/>
    </w:r>
    <w:r>
      <w:rPr>
        <w:rFonts w:hint="eastAsia"/>
      </w:rPr>
      <w:t>微信：</w:t>
    </w:r>
    <w:r>
      <w:rPr>
        <w:rFonts w:hint="eastAsia"/>
        <w:lang w:val="en-US" w:eastAsia="zh-CN"/>
      </w:rPr>
      <w:t>15653487770</w:t>
    </w:r>
    <w:r>
      <w:rPr>
        <w:rFonts w:hint="eastAsia"/>
      </w:rPr>
      <w:t>（</w:t>
    </w:r>
    <w:r>
      <w:rPr>
        <w:rFonts w:hint="eastAsia"/>
        <w:lang w:val="en-US" w:eastAsia="zh-CN"/>
      </w:rPr>
      <w:t>桑</w:t>
    </w:r>
    <w:r>
      <w:rPr>
        <w:rFonts w:hint="eastAsia"/>
      </w:rPr>
      <w:t>老师）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4" o:spid="_x0000_s4098" o:spt="75" type="#_x0000_t75" style="position:absolute;left:0pt;height:769.15pt;width:461.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WordPictureWatermark1032578453" o:spid="_x0000_s4097" o:spt="75" type="#_x0000_t75" style="position:absolute;left:0pt;height:769.15pt;width:461.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水印排版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dit="readOnly"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NDllM2YwOWJiYzliOTNjNDhjZWY4MDZlMDk5YjgwNjEifQ=="/>
  </w:docVars>
  <w:rsids>
    <w:rsidRoot w:val="002E176C"/>
    <w:rsid w:val="000256F3"/>
    <w:rsid w:val="00056BDF"/>
    <w:rsid w:val="00096F3C"/>
    <w:rsid w:val="000B078D"/>
    <w:rsid w:val="000F27C9"/>
    <w:rsid w:val="00102E91"/>
    <w:rsid w:val="00151117"/>
    <w:rsid w:val="00155B7C"/>
    <w:rsid w:val="0016426E"/>
    <w:rsid w:val="001A5EC4"/>
    <w:rsid w:val="001C44E1"/>
    <w:rsid w:val="00217949"/>
    <w:rsid w:val="002606B3"/>
    <w:rsid w:val="002B6CE4"/>
    <w:rsid w:val="002E176C"/>
    <w:rsid w:val="00396F51"/>
    <w:rsid w:val="004301E4"/>
    <w:rsid w:val="00482EEE"/>
    <w:rsid w:val="004A13C4"/>
    <w:rsid w:val="004E25E6"/>
    <w:rsid w:val="0050120A"/>
    <w:rsid w:val="00611655"/>
    <w:rsid w:val="00650545"/>
    <w:rsid w:val="00677F79"/>
    <w:rsid w:val="00690A0D"/>
    <w:rsid w:val="00693788"/>
    <w:rsid w:val="006E12F4"/>
    <w:rsid w:val="00742691"/>
    <w:rsid w:val="00776125"/>
    <w:rsid w:val="007768FD"/>
    <w:rsid w:val="007D1165"/>
    <w:rsid w:val="008173E2"/>
    <w:rsid w:val="008468CE"/>
    <w:rsid w:val="008D1CE2"/>
    <w:rsid w:val="00903D8F"/>
    <w:rsid w:val="00934EA5"/>
    <w:rsid w:val="00A171B5"/>
    <w:rsid w:val="00A46E66"/>
    <w:rsid w:val="00A54219"/>
    <w:rsid w:val="00A65033"/>
    <w:rsid w:val="00A66CC1"/>
    <w:rsid w:val="00B356CB"/>
    <w:rsid w:val="00B429C1"/>
    <w:rsid w:val="00B96415"/>
    <w:rsid w:val="00BF4FB8"/>
    <w:rsid w:val="00C41609"/>
    <w:rsid w:val="00C9110C"/>
    <w:rsid w:val="00DC49B6"/>
    <w:rsid w:val="00E80697"/>
    <w:rsid w:val="00ED0F2B"/>
    <w:rsid w:val="00EE22D1"/>
    <w:rsid w:val="00F56076"/>
    <w:rsid w:val="00FD5EDA"/>
    <w:rsid w:val="076C5F4C"/>
    <w:rsid w:val="1E7512BF"/>
    <w:rsid w:val="27DF7F57"/>
    <w:rsid w:val="2D9A798B"/>
    <w:rsid w:val="36A0648C"/>
    <w:rsid w:val="37E55DF6"/>
    <w:rsid w:val="3A0E2C0C"/>
    <w:rsid w:val="43B40CF8"/>
    <w:rsid w:val="43F94F9A"/>
    <w:rsid w:val="5B544172"/>
    <w:rsid w:val="62114D29"/>
    <w:rsid w:val="673812E8"/>
    <w:rsid w:val="6D38044A"/>
    <w:rsid w:val="742F041E"/>
    <w:rsid w:val="786F0274"/>
    <w:rsid w:val="7DDE061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unhideWhenUsed/>
    <w:qFormat/>
    <w:uiPriority w:val="99"/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 w:themeColor="hyperlink"/>
      <w:u w:val="single"/>
    </w:rPr>
  </w:style>
  <w:style w:type="character" w:customStyle="1" w:styleId="11">
    <w:name w:val="页眉 Char"/>
    <w:basedOn w:val="8"/>
    <w:link w:val="4"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8"/>
    <customShpInfo spid="_x0000_s4097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33D2EDA-1AC1-4691-8DBA-3DBD590641F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12</Pages>
  <Words>4393</Words>
  <Characters>4565</Characters>
  <Lines>220</Lines>
  <Paragraphs>62</Paragraphs>
  <TotalTime>0</TotalTime>
  <ScaleCrop>false</ScaleCrop>
  <LinksUpToDate>false</LinksUpToDate>
  <CharactersWithSpaces>4648</CharactersWithSpaces>
  <Application>WPS Office_11.1.0.13607_F1E327BC-269C-435d-A152-05C5408002CA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2017-02-20T08:54:00Z</dcterms:created>
  <dc:creator>llllu</dc:creator>
  <cp:lastModifiedBy>慧账房·财税服务-桑松</cp:lastModifiedBy>
  <dcterms:modified xsi:type="dcterms:W3CDTF">2022-11-17T05:16:13Z</dcterms:modified>
  <cp:revision>48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2052-11.1.0.13607</vt:lpwstr>
  </property>
  <property fmtid="{D5CDD505-2E9C-101B-9397-08002B2CF9AE}" pid="3" name="ICV">
    <vt:lpwstr>52DCC9F2D5C549889BB31847636F9A7C</vt:lpwstr>
  </property>
</Properties>
</file>